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t xml:space="preserve">R for HTA (Basics) Workshop 2026 | Session 4: DES vs BMS Therapeutic Tree</w:t>
      </w:r>
    </w:p>
    <w:p>
      <w:pPr>
        <w:spacing w:after="400"/>
        <w:jc w:val="center"/>
      </w:pPr>
      <w:r>
        <w:t xml:space="preserve">Pen-and-Paper Exercise (~10-12 minutes)</w:t>
      </w:r>
    </w:p>
    <w:p>
      <w:pPr>
        <w:spacing w:after="200"/>
        <w:jc w:val="left"/>
      </w:pPr>
      <w:r>
        <w:t xml:space="preserve">Task 1: Pathway Counts (3 min)</w:t>
      </w:r>
    </w:p>
    <w:p>
      <w:pPr>
        <w:spacing w:after="200"/>
        <w:jc w:val="left"/>
      </w:pPr>
      <w:r>
        <w:t xml:space="preserve">Given: 1,000 patients, DES success=97%, BMS success=96%, DES restenosis=8%, BMS restenosis=20%</w:t>
      </w:r>
    </w:p>
    <w:p>
      <w:pPr>
        <w:spacing w:after="100"/>
      </w:pPr>
    </w:p>
    <w:p>
      <w:pPr>
        <w:spacing w:after="200"/>
        <w:jc w:val="left"/>
      </w:pPr>
      <w:r>
        <w:t xml:space="preserve">DES ARM: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Outcome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Calculation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Count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Success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1,000 × 0.97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970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Failure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1,000 × 0.03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Restenosis (of success)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970 × 0.08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No Restenosis (of success)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970 × 0.92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</w:tbl>
    <w:p>
      <w:pPr>
        <w:spacing w:after="200"/>
      </w:pPr>
    </w:p>
    <w:p>
      <w:pPr>
        <w:spacing w:after="200"/>
        <w:jc w:val="left"/>
      </w:pPr>
      <w:r>
        <w:t xml:space="preserve">BMS ARM: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Outcome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Calculation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Count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Success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1,000 × 0.96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Failure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1,000 × 0.04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Restenosis (of success)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960 × 0.20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No Restenosis (of success)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960 × 0.80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</w:tbl>
    <w:p>
      <w:pPr>
        <w:spacing w:after="300"/>
      </w:pPr>
    </w:p>
    <w:p>
      <w:pPr>
        <w:spacing w:after="200"/>
        <w:jc w:val="left"/>
      </w:pPr>
      <w:r>
        <w:t xml:space="preserve">Task 2: MACE Breakdown (2 min)</w:t>
      </w:r>
    </w:p>
    <w:p>
      <w:pPr>
        <w:spacing w:after="200"/>
        <w:jc w:val="left"/>
      </w:pPr>
      <w:r>
        <w:t xml:space="preserve">Given: P(MACE|resten,DES)=0.15, P(MACE|no resten,DES)=0.08, P(MACE|resten,BMS)=0.25, P(MACE|no resten,BMS)=0.12</w:t>
      </w:r>
    </w:p>
    <w:p>
      <w:pPr>
        <w:spacing w:after="100"/>
      </w:pPr>
    </w:p>
    <w:p>
      <w:pPr>
        <w:spacing w:after="200"/>
        <w:jc w:val="left"/>
      </w:pPr>
      <w:r>
        <w:t xml:space="preserve">DES MACE: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Pathway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Calculation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MACE Count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From Restenosis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77.6 × 0.15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From No Restenosis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892.4 × 0.08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Total MACE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Sum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MI (70% of MACE)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Total MACE × 0.70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Cardiac Death (30%)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Total MACE × 0.30</w:t>
            </w:r>
          </w:p>
        </w:tc>
        <w:tc>
          <w:tcPr>
            <w:shd w:fill="FFF2C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___</w:t>
            </w:r>
          </w:p>
        </w:tc>
      </w:tr>
    </w:tbl>
    <w:p>
      <w:pPr>
        <w:spacing w:after="200"/>
      </w:pPr>
    </w:p>
    <w:p>
      <w:pPr>
        <w:spacing w:after="200"/>
        <w:jc w:val="left"/>
      </w:pPr>
      <w:r>
        <w:t xml:space="preserve">BMS MACE: (Complete similar table)</w:t>
      </w:r>
    </w:p>
    <w:p>
      <w:pPr>
        <w:spacing w:after="300"/>
      </w:pPr>
    </w:p>
    <w:p>
      <w:pPr>
        <w:spacing w:after="200"/>
        <w:jc w:val="left"/>
      </w:pPr>
      <w:r>
        <w:t xml:space="preserve">Task 3: Expected Costs (3 min)</w:t>
      </w:r>
    </w:p>
    <w:p>
      <w:pPr>
        <w:spacing w:after="200"/>
        <w:jc w:val="left"/>
      </w:pPr>
      <w:r>
        <w:t xml:space="preserve">Cost components: DES stent=₹38,933, BMS stent=₹10,693, procedure=₹1,20,000, DAPT=₹15,000, follow-up=₹5,000, repeat PCI=₹80,000, MI management=₹50,000</w:t>
      </w:r>
    </w:p>
    <w:p>
      <w:pPr>
        <w:spacing w:after="100"/>
      </w:pPr>
    </w:p>
    <w:p>
      <w:pPr>
        <w:spacing w:after="200"/>
        <w:jc w:val="left"/>
      </w:pPr>
      <w:r>
        <w:t xml:space="preserve">Calculate expected cost per patient for:</w:t>
      </w:r>
    </w:p>
    <w:p>
      <w:pPr>
        <w:spacing w:after="200"/>
        <w:jc w:val="left"/>
      </w:pPr>
      <w:r>
        <w:t xml:space="preserve">  - Success, No Restenosis, Well: ___</w:t>
      </w:r>
    </w:p>
    <w:p>
      <w:pPr>
        <w:spacing w:after="200"/>
        <w:jc w:val="left"/>
      </w:pPr>
      <w:r>
        <w:t xml:space="preserve">  - Success, With Restenosis, MACE: ___</w:t>
      </w:r>
    </w:p>
    <w:p>
      <w:pPr>
        <w:spacing w:after="200"/>
        <w:jc w:val="left"/>
      </w:pPr>
      <w:r>
        <w:t xml:space="preserve">  - Failure: ___</w:t>
      </w:r>
    </w:p>
    <w:p>
      <w:pPr>
        <w:spacing w:after="100"/>
      </w:pPr>
    </w:p>
    <w:p>
      <w:pPr>
        <w:spacing w:after="200"/>
        <w:jc w:val="left"/>
      </w:pPr>
      <w:r>
        <w:t xml:space="preserve">Expected Cost/Patient:</w:t>
      </w:r>
    </w:p>
    <w:p>
      <w:pPr>
        <w:spacing w:after="200"/>
        <w:jc w:val="left"/>
      </w:pPr>
      <w:r>
        <w:t xml:space="preserve">  DES: ___</w:t>
      </w:r>
    </w:p>
    <w:p>
      <w:pPr>
        <w:spacing w:after="200"/>
        <w:jc w:val="left"/>
      </w:pPr>
      <w:r>
        <w:t xml:space="preserve">  BMS: ___</w:t>
      </w:r>
    </w:p>
    <w:p>
      <w:pPr>
        <w:spacing w:after="300"/>
      </w:pPr>
    </w:p>
    <w:p>
      <w:pPr>
        <w:spacing w:after="200"/>
        <w:jc w:val="left"/>
      </w:pPr>
      <w:r>
        <w:t xml:space="preserve">Task 4: ICER and NMB (2 min)</w:t>
      </w:r>
    </w:p>
    <w:p>
      <w:pPr>
        <w:spacing w:after="200"/>
        <w:jc w:val="left"/>
      </w:pPr>
      <w:r>
        <w:t xml:space="preserve">Given full-model results: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Strategy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Cost/patient (₹)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QALYs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DES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₹2,21,175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4.1309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BMS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₹2,24,595</w:t>
            </w:r>
          </w:p>
        </w:tc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4.0181</w:t>
            </w:r>
          </w:p>
        </w:tc>
      </w:tr>
    </w:tbl>
    <w:p>
      <w:pPr>
        <w:spacing w:after="200"/>
      </w:pPr>
    </w:p>
    <w:p>
      <w:pPr>
        <w:spacing w:after="200"/>
        <w:jc w:val="left"/>
      </w:pPr>
      <w:r>
        <w:t xml:space="preserve">Incremental cost = ___</w:t>
      </w:r>
    </w:p>
    <w:p>
      <w:pPr>
        <w:spacing w:after="200"/>
        <w:jc w:val="left"/>
      </w:pPr>
      <w:r>
        <w:t xml:space="preserve">Incremental QALYs = ___</w:t>
      </w:r>
    </w:p>
    <w:p>
      <w:pPr>
        <w:spacing w:after="200"/>
        <w:jc w:val="left"/>
      </w:pPr>
      <w:r>
        <w:t xml:space="preserve">ICER = ___</w:t>
      </w:r>
    </w:p>
    <w:p>
      <w:pPr>
        <w:spacing w:after="100"/>
      </w:pPr>
    </w:p>
    <w:p>
      <w:pPr>
        <w:spacing w:after="200"/>
        <w:jc w:val="left"/>
      </w:pPr>
      <w:r>
        <w:t xml:space="preserve">Is DES dominant? (cheaper AND better QALYs?)  ☐ YES  ☐ NO</w:t>
      </w:r>
    </w:p>
    <w:p>
      <w:pPr>
        <w:spacing w:after="100"/>
      </w:pPr>
    </w:p>
    <w:p>
      <w:pPr>
        <w:spacing w:after="200"/>
        <w:jc w:val="left"/>
      </w:pPr>
      <w:r>
        <w:t xml:space="preserve">NMB(DES) = 170,000 × 4.1309 - 221,175 = ___</w:t>
      </w:r>
    </w:p>
    <w:p>
      <w:pPr>
        <w:spacing w:after="200"/>
        <w:jc w:val="left"/>
      </w:pPr>
      <w:r>
        <w:t xml:space="preserve">NMB(BMS) = 170,000 × 4.0181 - 224,595 = ___</w:t>
      </w:r>
    </w:p>
    <w:p>
      <w:pPr>
        <w:spacing w:after="200"/>
        <w:jc w:val="left"/>
      </w:pPr>
      <w:r>
        <w:t xml:space="preserve">ΔNMB = ___</w:t>
      </w:r>
    </w:p>
    <w:p>
      <w:pPr>
        <w:spacing w:after="300"/>
      </w:pPr>
    </w:p>
    <w:p>
      <w:pPr>
        <w:spacing w:after="200"/>
        <w:jc w:val="left"/>
      </w:pPr>
      <w:r>
        <w:t xml:space="preserve">Reflection Question:</w:t>
      </w:r>
    </w:p>
    <w:p>
      <w:pPr>
        <w:spacing w:after="200"/>
        <w:jc w:val="left"/>
      </w:pPr>
      <w:r>
        <w:t xml:space="preserve">"India's NPPA capped DES prices at ₹38,933. Before price caps, DES cost ₹1,50,000+. Would DES still be cost-effective at ₹1,50,000? Without calculating, explain your reasoning using the ICER concept."</w:t>
      </w:r>
    </w:p>
    <w:p>
      <w:pPr>
        <w:spacing w:after="600"/>
      </w:pPr>
    </w:p>
    <w:p>
      <w:pPr>
        <w:spacing w:after="200"/>
      </w:pPr>
      <w:r>
        <w:t xml:space="preserve">Your answer:</w:t>
      </w:r>
    </w:p>
    <w:p>
      <w:pPr>
        <w:spacing w:after="100"/>
      </w:pPr>
      <w:r>
        <w:t xml:space="preserve">________________________________________________________________________</w:t>
      </w:r>
    </w:p>
    <w:p>
      <w:pPr>
        <w:spacing w:after="100"/>
      </w:pPr>
      <w:r>
        <w:t xml:space="preserve">________________________________________________________________________</w:t>
      </w:r>
    </w:p>
    <w:p>
      <w:pPr>
        <w:spacing w:after="600"/>
      </w:pPr>
      <w:r>
        <w:t xml:space="preserve">________________________________________________________________________</w:t>
      </w:r>
    </w:p>
    <w:p>
      <w:pPr>
        <w:pageBreakBefore/>
      </w:pPr>
    </w:p>
    <w:p>
      <w:pPr>
        <w:spacing w:after="400"/>
        <w:jc w:val="center"/>
      </w:pPr>
      <w:r>
        <w:t xml:space="preserve">ANSWER KEY</w:t>
      </w:r>
    </w:p>
    <w:p>
      <w:pPr>
        <w:spacing w:after="200"/>
        <w:jc w:val="left"/>
      </w:pPr>
      <w:r>
        <w:t xml:space="preserve">Task 1: Pathway Counts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Outcome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DES</w:t>
            </w:r>
          </w:p>
        </w:tc>
        <w:tc>
          <w:tcPr>
            <w:shd w:fill="D6E4F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BMS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Success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970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960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Failure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40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Restenosis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77.6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192</w:t>
            </w:r>
          </w:p>
        </w:tc>
      </w:tr>
      <w:tr>
        <w:trPr>
          <w:trHeight w:val="400" w:hRule="atLeast"/>
        </w:trPr>
        <w:tc>
          <w:tcPr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No Restenosis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892.4</w:t>
            </w:r>
          </w:p>
        </w:tc>
        <w:tc>
          <w:tcPr>
            <w:shd w:fill="E2EFD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t xml:space="preserve">768</w:t>
            </w:r>
          </w:p>
        </w:tc>
      </w:tr>
    </w:tbl>
    <w:p>
      <w:pPr>
        <w:spacing w:after="300"/>
      </w:pPr>
    </w:p>
    <w:p>
      <w:pPr>
        <w:spacing w:after="200"/>
        <w:jc w:val="left"/>
      </w:pPr>
      <w:r>
        <w:t xml:space="preserve">Task 2: MACE Breakdown</w:t>
      </w:r>
    </w:p>
    <w:p>
      <w:pPr>
        <w:spacing w:after="200"/>
        <w:jc w:val="left"/>
      </w:pPr>
      <w:r>
        <w:t xml:space="preserve">DES:</w:t>
      </w:r>
    </w:p>
    <w:p>
      <w:pPr>
        <w:spacing w:after="200"/>
        <w:jc w:val="left"/>
      </w:pPr>
      <w:r>
        <w:t xml:space="preserve">  MACE from Restenosis: 77.6 × 0.15 = 11.64</w:t>
      </w:r>
    </w:p>
    <w:p>
      <w:pPr>
        <w:spacing w:after="200"/>
        <w:jc w:val="left"/>
      </w:pPr>
      <w:r>
        <w:t xml:space="preserve">  MACE from No Restenosis: 892.4 × 0.08 = 71.39</w:t>
      </w:r>
    </w:p>
    <w:p>
      <w:pPr>
        <w:spacing w:after="200"/>
        <w:jc w:val="left"/>
      </w:pPr>
      <w:r>
        <w:t xml:space="preserve">  Total MACE: 83.03</w:t>
      </w:r>
    </w:p>
    <w:p>
      <w:pPr>
        <w:spacing w:after="200"/>
        <w:jc w:val="left"/>
      </w:pPr>
      <w:r>
        <w:t xml:space="preserve">  MI: 58.12  |  Cardiac Death: 24.91</w:t>
      </w:r>
    </w:p>
    <w:p>
      <w:pPr>
        <w:spacing w:after="100"/>
      </w:pPr>
    </w:p>
    <w:p>
      <w:pPr>
        <w:spacing w:after="200"/>
        <w:jc w:val="left"/>
      </w:pPr>
      <w:r>
        <w:t xml:space="preserve">BMS:</w:t>
      </w:r>
    </w:p>
    <w:p>
      <w:pPr>
        <w:spacing w:after="200"/>
        <w:jc w:val="left"/>
      </w:pPr>
      <w:r>
        <w:t xml:space="preserve">  MACE from Restenosis: 192 × 0.25 = 48</w:t>
      </w:r>
    </w:p>
    <w:p>
      <w:pPr>
        <w:spacing w:after="200"/>
        <w:jc w:val="left"/>
      </w:pPr>
      <w:r>
        <w:t xml:space="preserve">  MACE from No Restenosis: 768 × 0.12 = 92.16</w:t>
      </w:r>
    </w:p>
    <w:p>
      <w:pPr>
        <w:spacing w:after="200"/>
        <w:jc w:val="left"/>
      </w:pPr>
      <w:r>
        <w:t xml:space="preserve">  Total MACE: 140.16</w:t>
      </w:r>
    </w:p>
    <w:p>
      <w:pPr>
        <w:spacing w:after="200"/>
        <w:jc w:val="left"/>
      </w:pPr>
      <w:r>
        <w:t xml:space="preserve">  MI: 98.11  |  Cardiac Death: 42.05</w:t>
      </w:r>
    </w:p>
    <w:p>
      <w:pPr>
        <w:spacing w:after="300"/>
      </w:pPr>
    </w:p>
    <w:p>
      <w:pPr>
        <w:spacing w:after="200"/>
        <w:jc w:val="left"/>
      </w:pPr>
      <w:r>
        <w:t xml:space="preserve">Task 3: Expected Costs</w:t>
      </w:r>
    </w:p>
    <w:p>
      <w:pPr>
        <w:spacing w:after="200"/>
        <w:jc w:val="left"/>
      </w:pPr>
      <w:r>
        <w:t xml:space="preserve">DES: ₹2,21,175/patient</w:t>
      </w:r>
    </w:p>
    <w:p>
      <w:pPr>
        <w:spacing w:after="200"/>
        <w:jc w:val="left"/>
      </w:pPr>
      <w:r>
        <w:t xml:space="preserve">BMS: ₹2,24,595/patient</w:t>
      </w:r>
    </w:p>
    <w:p>
      <w:pPr>
        <w:spacing w:after="300"/>
      </w:pPr>
    </w:p>
    <w:p>
      <w:pPr>
        <w:spacing w:after="200"/>
        <w:jc w:val="left"/>
      </w:pPr>
      <w:r>
        <w:t xml:space="preserve">Task 4: ICER &amp; NMB</w:t>
      </w:r>
    </w:p>
    <w:p>
      <w:pPr>
        <w:spacing w:after="200"/>
        <w:jc w:val="left"/>
      </w:pPr>
      <w:r>
        <w:t xml:space="preserve">Incremental Cost: ₹2,24,595 - ₹2,21,175 = -₹3,420 (DES is cheaper)</w:t>
      </w:r>
    </w:p>
    <w:p>
      <w:pPr>
        <w:spacing w:after="200"/>
        <w:jc w:val="left"/>
      </w:pPr>
      <w:r>
        <w:t xml:space="preserve">Incremental QALYs: 4.1309 - 4.0181 = 0.1128 (DES better)</w:t>
      </w:r>
    </w:p>
    <w:p>
      <w:pPr>
        <w:spacing w:after="200"/>
        <w:jc w:val="left"/>
      </w:pPr>
      <w:r>
        <w:t xml:space="preserve">ICER: DES is DOMINANT (cheaper and better)</w:t>
      </w:r>
    </w:p>
    <w:p>
      <w:pPr>
        <w:spacing w:after="200"/>
        <w:jc w:val="left"/>
      </w:pPr>
      <w:r>
        <w:t xml:space="preserve">NMB(DES): 170,000 × 4.1309 - 221,175 = ₹481,378</w:t>
      </w:r>
    </w:p>
    <w:p>
      <w:pPr>
        <w:spacing w:after="200"/>
        <w:jc w:val="left"/>
      </w:pPr>
      <w:r>
        <w:t xml:space="preserve">NMB(BMS): 170,000 × 4.0181 - 224,595 = ₹458,275</w:t>
      </w:r>
    </w:p>
    <w:p>
      <w:pPr>
        <w:spacing w:after="200"/>
        <w:jc w:val="left"/>
      </w:pPr>
      <w:r>
        <w:t xml:space="preserve">ΔNMB: ₹23,103</w:t>
      </w:r>
    </w:p>
    <w:p>
      <w:pPr>
        <w:spacing w:after="200"/>
        <w:jc w:val="left"/>
      </w:pPr>
      <w:r>
        <w:t xml:space="preserve">Conclusion: DES is cost-effective (dominant strategy)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2026-03-19T01:38:14.020Z</dcterms:created>
  <dcterms:modified xsi:type="dcterms:W3CDTF">2026-03-19T01:38:14.020Z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